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890" w:type="dxa"/>
        <w:tblInd w:w="-4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96"/>
        <w:gridCol w:w="6497"/>
        <w:gridCol w:w="2097"/>
      </w:tblGrid>
      <w:tr w:rsidR="00721340" w14:paraId="0917E942" w14:textId="77777777" w:rsidTr="00721340">
        <w:trPr>
          <w:trHeight w:val="508"/>
        </w:trPr>
        <w:tc>
          <w:tcPr>
            <w:tcW w:w="1296" w:type="dxa"/>
          </w:tcPr>
          <w:p w14:paraId="5C9AFFF4" w14:textId="77777777" w:rsidR="00721340" w:rsidRDefault="00721340" w:rsidP="003F4FE6">
            <w:pPr>
              <w:pStyle w:val="TableParagraph"/>
              <w:spacing w:line="268" w:lineRule="exact"/>
              <w:ind w:left="110"/>
              <w:rPr>
                <w:b/>
              </w:rPr>
            </w:pPr>
            <w:r>
              <w:rPr>
                <w:b/>
                <w:spacing w:val="-5"/>
              </w:rPr>
              <w:t>Day</w:t>
            </w:r>
          </w:p>
        </w:tc>
        <w:tc>
          <w:tcPr>
            <w:tcW w:w="6497" w:type="dxa"/>
          </w:tcPr>
          <w:p w14:paraId="415A1CB1" w14:textId="77777777" w:rsidR="00721340" w:rsidRDefault="00721340" w:rsidP="003F4FE6">
            <w:pPr>
              <w:pStyle w:val="TableParagraph"/>
              <w:spacing w:line="268" w:lineRule="exact"/>
              <w:ind w:left="110"/>
              <w:rPr>
                <w:b/>
              </w:rPr>
            </w:pPr>
            <w:r>
              <w:rPr>
                <w:b/>
                <w:spacing w:val="-2"/>
              </w:rPr>
              <w:t>Subject</w:t>
            </w:r>
          </w:p>
        </w:tc>
        <w:tc>
          <w:tcPr>
            <w:tcW w:w="2097" w:type="dxa"/>
          </w:tcPr>
          <w:p w14:paraId="390B7F1A" w14:textId="77777777" w:rsidR="00721340" w:rsidRDefault="00721340" w:rsidP="003F4FE6">
            <w:pPr>
              <w:pStyle w:val="TableParagraph"/>
              <w:spacing w:line="268" w:lineRule="exact"/>
              <w:ind w:left="109"/>
              <w:rPr>
                <w:b/>
              </w:rPr>
            </w:pPr>
            <w:r>
              <w:rPr>
                <w:b/>
                <w:spacing w:val="-2"/>
              </w:rPr>
              <w:t>Lecturer</w:t>
            </w:r>
          </w:p>
        </w:tc>
      </w:tr>
      <w:tr w:rsidR="00721340" w14:paraId="52FA1089" w14:textId="77777777" w:rsidTr="00721340">
        <w:trPr>
          <w:trHeight w:val="1946"/>
        </w:trPr>
        <w:tc>
          <w:tcPr>
            <w:tcW w:w="1296" w:type="dxa"/>
          </w:tcPr>
          <w:p w14:paraId="755C3029" w14:textId="77777777" w:rsidR="00721340" w:rsidRDefault="00721340" w:rsidP="003F4FE6">
            <w:pPr>
              <w:pStyle w:val="TableParagraph"/>
              <w:spacing w:before="1"/>
              <w:ind w:left="281"/>
            </w:pPr>
            <w:r>
              <w:rPr>
                <w:spacing w:val="-2"/>
              </w:rPr>
              <w:t>Monday</w:t>
            </w:r>
          </w:p>
        </w:tc>
        <w:tc>
          <w:tcPr>
            <w:tcW w:w="6497" w:type="dxa"/>
          </w:tcPr>
          <w:p w14:paraId="6CB09505" w14:textId="77777777" w:rsidR="00721340" w:rsidRDefault="00721340" w:rsidP="003F4FE6">
            <w:pPr>
              <w:pStyle w:val="TableParagraph"/>
              <w:spacing w:before="1" w:line="276" w:lineRule="auto"/>
              <w:ind w:left="110" w:right="95"/>
              <w:jc w:val="both"/>
            </w:pPr>
            <w:r>
              <w:t xml:space="preserve">Monday morning </w:t>
            </w:r>
            <w:proofErr w:type="gramStart"/>
            <w:r>
              <w:t>provides an introduction to</w:t>
            </w:r>
            <w:proofErr w:type="gramEnd"/>
            <w:r>
              <w:t xml:space="preserve"> severe accidents, covering basic safety principles and a brief history.</w:t>
            </w:r>
          </w:p>
          <w:p w14:paraId="4D51D208" w14:textId="77777777" w:rsidR="00721340" w:rsidRDefault="00721340" w:rsidP="003F4FE6">
            <w:pPr>
              <w:pStyle w:val="TableParagraph"/>
              <w:spacing w:before="199" w:line="276" w:lineRule="auto"/>
              <w:ind w:left="110" w:right="90"/>
              <w:jc w:val="both"/>
            </w:pPr>
            <w:r>
              <w:t xml:space="preserve">The afternoon will provide the student with a </w:t>
            </w:r>
            <w:proofErr w:type="gramStart"/>
            <w:r>
              <w:t>ground work</w:t>
            </w:r>
            <w:proofErr w:type="gramEnd"/>
            <w:r>
              <w:t xml:space="preserve"> in thermodynamics</w:t>
            </w:r>
            <w:r>
              <w:rPr>
                <w:spacing w:val="-11"/>
              </w:rPr>
              <w:t xml:space="preserve"> </w:t>
            </w:r>
            <w:r>
              <w:t>and</w:t>
            </w:r>
            <w:r>
              <w:rPr>
                <w:spacing w:val="-9"/>
              </w:rPr>
              <w:t xml:space="preserve"> </w:t>
            </w:r>
            <w:r>
              <w:t>thermal-hydraulics</w:t>
            </w:r>
            <w:r>
              <w:rPr>
                <w:spacing w:val="-11"/>
              </w:rPr>
              <w:t xml:space="preserve"> </w:t>
            </w:r>
            <w:r>
              <w:t>that</w:t>
            </w:r>
            <w:r>
              <w:rPr>
                <w:spacing w:val="-9"/>
              </w:rPr>
              <w:t xml:space="preserve"> </w:t>
            </w:r>
            <w:r>
              <w:t>will</w:t>
            </w:r>
            <w:r>
              <w:rPr>
                <w:spacing w:val="-11"/>
              </w:rPr>
              <w:t xml:space="preserve"> </w:t>
            </w:r>
            <w:r>
              <w:t>support</w:t>
            </w:r>
            <w:r>
              <w:rPr>
                <w:spacing w:val="-9"/>
              </w:rPr>
              <w:t xml:space="preserve"> </w:t>
            </w:r>
            <w:r>
              <w:t xml:space="preserve">forthcoming </w:t>
            </w:r>
            <w:r>
              <w:rPr>
                <w:spacing w:val="-2"/>
              </w:rPr>
              <w:t>lectures.</w:t>
            </w:r>
          </w:p>
        </w:tc>
        <w:tc>
          <w:tcPr>
            <w:tcW w:w="2097" w:type="dxa"/>
          </w:tcPr>
          <w:p w14:paraId="56F3686D" w14:textId="77777777" w:rsidR="00721340" w:rsidRDefault="00721340" w:rsidP="003F4FE6">
            <w:pPr>
              <w:pStyle w:val="TableParagraph"/>
              <w:spacing w:before="1"/>
              <w:ind w:right="428"/>
              <w:jc w:val="right"/>
            </w:pPr>
            <w:r>
              <w:t>Dr.</w:t>
            </w:r>
            <w:r>
              <w:rPr>
                <w:spacing w:val="-1"/>
              </w:rPr>
              <w:t xml:space="preserve"> </w:t>
            </w:r>
            <w:r>
              <w:t>M.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Turner</w:t>
            </w:r>
          </w:p>
        </w:tc>
      </w:tr>
      <w:tr w:rsidR="00721340" w14:paraId="1C6DD55A" w14:textId="77777777" w:rsidTr="00721340">
        <w:trPr>
          <w:trHeight w:val="3487"/>
        </w:trPr>
        <w:tc>
          <w:tcPr>
            <w:tcW w:w="1296" w:type="dxa"/>
          </w:tcPr>
          <w:p w14:paraId="5E594A09" w14:textId="77777777" w:rsidR="00721340" w:rsidRDefault="00721340" w:rsidP="003F4FE6">
            <w:pPr>
              <w:pStyle w:val="TableParagraph"/>
              <w:spacing w:line="268" w:lineRule="exact"/>
              <w:ind w:left="281"/>
            </w:pPr>
            <w:r>
              <w:rPr>
                <w:spacing w:val="-2"/>
              </w:rPr>
              <w:t>Tuesday</w:t>
            </w:r>
          </w:p>
        </w:tc>
        <w:tc>
          <w:tcPr>
            <w:tcW w:w="6497" w:type="dxa"/>
          </w:tcPr>
          <w:p w14:paraId="227A1530" w14:textId="77777777" w:rsidR="00721340" w:rsidRDefault="00721340" w:rsidP="003F4FE6">
            <w:pPr>
              <w:pStyle w:val="TableParagraph"/>
              <w:spacing w:line="276" w:lineRule="auto"/>
              <w:ind w:left="110" w:right="97"/>
              <w:jc w:val="both"/>
            </w:pPr>
            <w:r>
              <w:t xml:space="preserve">Morning covers an introduction to phase diagrams and the oxidation of core materials that </w:t>
            </w:r>
            <w:proofErr w:type="gramStart"/>
            <w:r>
              <w:t>occurs</w:t>
            </w:r>
            <w:proofErr w:type="gramEnd"/>
            <w:r>
              <w:t xml:space="preserve"> when exposed to high temperature stream following core </w:t>
            </w:r>
            <w:proofErr w:type="spellStart"/>
            <w:r>
              <w:t>uncovery</w:t>
            </w:r>
            <w:proofErr w:type="spellEnd"/>
            <w:r>
              <w:t>.</w:t>
            </w:r>
          </w:p>
          <w:p w14:paraId="408B84B7" w14:textId="77777777" w:rsidR="00721340" w:rsidRDefault="00721340" w:rsidP="003F4FE6">
            <w:pPr>
              <w:pStyle w:val="TableParagraph"/>
              <w:spacing w:before="198" w:line="276" w:lineRule="auto"/>
              <w:ind w:left="110" w:right="89"/>
              <w:jc w:val="both"/>
            </w:pPr>
            <w:r>
              <w:t>Afternoon explores the deformation processes when the cladding is under</w:t>
            </w:r>
            <w:r>
              <w:rPr>
                <w:spacing w:val="-13"/>
              </w:rPr>
              <w:t xml:space="preserve"> </w:t>
            </w:r>
            <w:r>
              <w:t>thermal</w:t>
            </w:r>
            <w:r>
              <w:rPr>
                <w:spacing w:val="-12"/>
              </w:rPr>
              <w:t xml:space="preserve"> </w:t>
            </w:r>
            <w:r>
              <w:t>and</w:t>
            </w:r>
            <w:r>
              <w:rPr>
                <w:spacing w:val="-13"/>
              </w:rPr>
              <w:t xml:space="preserve"> </w:t>
            </w:r>
            <w:r>
              <w:t>mechanical</w:t>
            </w:r>
            <w:r>
              <w:rPr>
                <w:spacing w:val="-12"/>
              </w:rPr>
              <w:t xml:space="preserve"> </w:t>
            </w:r>
            <w:r>
              <w:t>stress</w:t>
            </w:r>
            <w:r>
              <w:rPr>
                <w:spacing w:val="-12"/>
              </w:rPr>
              <w:t xml:space="preserve"> </w:t>
            </w:r>
            <w:r>
              <w:t>which</w:t>
            </w:r>
            <w:r>
              <w:rPr>
                <w:spacing w:val="-13"/>
              </w:rPr>
              <w:t xml:space="preserve"> </w:t>
            </w:r>
            <w:r>
              <w:t>can</w:t>
            </w:r>
            <w:r>
              <w:rPr>
                <w:spacing w:val="-12"/>
              </w:rPr>
              <w:t xml:space="preserve"> </w:t>
            </w:r>
            <w:r>
              <w:t>lead</w:t>
            </w:r>
            <w:r>
              <w:rPr>
                <w:spacing w:val="-12"/>
              </w:rPr>
              <w:t xml:space="preserve"> </w:t>
            </w:r>
            <w:r>
              <w:t>to</w:t>
            </w:r>
            <w:r>
              <w:rPr>
                <w:spacing w:val="-13"/>
              </w:rPr>
              <w:t xml:space="preserve"> </w:t>
            </w:r>
            <w:r>
              <w:t>an</w:t>
            </w:r>
            <w:r>
              <w:rPr>
                <w:spacing w:val="-12"/>
              </w:rPr>
              <w:t xml:space="preserve"> </w:t>
            </w:r>
            <w:r>
              <w:t>early</w:t>
            </w:r>
            <w:r>
              <w:rPr>
                <w:spacing w:val="-11"/>
              </w:rPr>
              <w:t xml:space="preserve"> </w:t>
            </w:r>
            <w:r>
              <w:t>release of</w:t>
            </w:r>
            <w:r>
              <w:rPr>
                <w:spacing w:val="-1"/>
              </w:rPr>
              <w:t xml:space="preserve"> </w:t>
            </w:r>
            <w:r>
              <w:t>fission</w:t>
            </w:r>
            <w:r>
              <w:rPr>
                <w:spacing w:val="-4"/>
              </w:rPr>
              <w:t xml:space="preserve"> </w:t>
            </w:r>
            <w:r>
              <w:t>products.</w:t>
            </w:r>
            <w:r>
              <w:rPr>
                <w:spacing w:val="-1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embrittlement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cladding</w:t>
            </w:r>
            <w:r>
              <w:rPr>
                <w:spacing w:val="-4"/>
              </w:rPr>
              <w:t xml:space="preserve"> </w:t>
            </w:r>
            <w:r>
              <w:t>is</w:t>
            </w:r>
            <w:r>
              <w:rPr>
                <w:spacing w:val="-3"/>
              </w:rPr>
              <w:t xml:space="preserve"> </w:t>
            </w:r>
            <w:r>
              <w:t>considered in the context of how embrittlement affects the prospect of</w:t>
            </w:r>
            <w:r>
              <w:rPr>
                <w:spacing w:val="-1"/>
              </w:rPr>
              <w:t xml:space="preserve"> </w:t>
            </w:r>
            <w:r>
              <w:t xml:space="preserve">a successful core reflood. The afternoon concludes with a lecture on the </w:t>
            </w:r>
            <w:r>
              <w:rPr>
                <w:position w:val="2"/>
              </w:rPr>
              <w:t>mechanisms</w:t>
            </w:r>
            <w:r>
              <w:rPr>
                <w:spacing w:val="-8"/>
                <w:position w:val="2"/>
              </w:rPr>
              <w:t xml:space="preserve"> </w:t>
            </w:r>
            <w:r>
              <w:rPr>
                <w:position w:val="2"/>
              </w:rPr>
              <w:t>by</w:t>
            </w:r>
            <w:r>
              <w:rPr>
                <w:spacing w:val="-7"/>
                <w:position w:val="2"/>
              </w:rPr>
              <w:t xml:space="preserve"> </w:t>
            </w:r>
            <w:r>
              <w:rPr>
                <w:position w:val="2"/>
              </w:rPr>
              <w:t>which</w:t>
            </w:r>
            <w:r>
              <w:rPr>
                <w:spacing w:val="-9"/>
                <w:position w:val="2"/>
              </w:rPr>
              <w:t xml:space="preserve"> </w:t>
            </w:r>
            <w:r>
              <w:rPr>
                <w:position w:val="2"/>
              </w:rPr>
              <w:t>fission</w:t>
            </w:r>
            <w:r>
              <w:rPr>
                <w:spacing w:val="-6"/>
                <w:position w:val="2"/>
              </w:rPr>
              <w:t xml:space="preserve"> </w:t>
            </w:r>
            <w:r>
              <w:rPr>
                <w:position w:val="2"/>
              </w:rPr>
              <w:t>products</w:t>
            </w:r>
            <w:r>
              <w:rPr>
                <w:spacing w:val="-7"/>
                <w:position w:val="2"/>
              </w:rPr>
              <w:t xml:space="preserve"> </w:t>
            </w:r>
            <w:r>
              <w:rPr>
                <w:position w:val="2"/>
              </w:rPr>
              <w:t>can</w:t>
            </w:r>
            <w:r>
              <w:rPr>
                <w:spacing w:val="-6"/>
                <w:position w:val="2"/>
              </w:rPr>
              <w:t xml:space="preserve"> </w:t>
            </w:r>
            <w:r>
              <w:rPr>
                <w:position w:val="2"/>
              </w:rPr>
              <w:t>be</w:t>
            </w:r>
            <w:r>
              <w:rPr>
                <w:spacing w:val="-7"/>
                <w:position w:val="2"/>
              </w:rPr>
              <w:t xml:space="preserve"> </w:t>
            </w:r>
            <w:r>
              <w:rPr>
                <w:position w:val="2"/>
              </w:rPr>
              <w:t>released</w:t>
            </w:r>
            <w:r>
              <w:rPr>
                <w:spacing w:val="-6"/>
                <w:position w:val="2"/>
              </w:rPr>
              <w:t xml:space="preserve"> </w:t>
            </w:r>
            <w:r>
              <w:rPr>
                <w:position w:val="2"/>
              </w:rPr>
              <w:t>from</w:t>
            </w:r>
            <w:r>
              <w:rPr>
                <w:spacing w:val="-7"/>
                <w:position w:val="2"/>
              </w:rPr>
              <w:t xml:space="preserve"> </w:t>
            </w:r>
            <w:r>
              <w:rPr>
                <w:position w:val="2"/>
              </w:rPr>
              <w:t>a</w:t>
            </w:r>
            <w:r>
              <w:rPr>
                <w:spacing w:val="-5"/>
                <w:position w:val="2"/>
              </w:rPr>
              <w:t xml:space="preserve"> </w:t>
            </w:r>
            <w:r>
              <w:rPr>
                <w:position w:val="2"/>
              </w:rPr>
              <w:t>UO</w:t>
            </w:r>
            <w:r>
              <w:rPr>
                <w:sz w:val="14"/>
              </w:rPr>
              <w:t>2</w:t>
            </w:r>
            <w:r>
              <w:rPr>
                <w:spacing w:val="12"/>
                <w:sz w:val="14"/>
              </w:rPr>
              <w:t xml:space="preserve"> </w:t>
            </w:r>
            <w:r>
              <w:rPr>
                <w:position w:val="2"/>
              </w:rPr>
              <w:t xml:space="preserve">fuel </w:t>
            </w:r>
            <w:r>
              <w:rPr>
                <w:spacing w:val="-2"/>
              </w:rPr>
              <w:t>pellet.</w:t>
            </w:r>
          </w:p>
        </w:tc>
        <w:tc>
          <w:tcPr>
            <w:tcW w:w="2097" w:type="dxa"/>
          </w:tcPr>
          <w:p w14:paraId="436F35C0" w14:textId="77777777" w:rsidR="00721340" w:rsidRDefault="00721340" w:rsidP="003F4FE6">
            <w:pPr>
              <w:pStyle w:val="TableParagraph"/>
              <w:spacing w:line="268" w:lineRule="exact"/>
              <w:ind w:right="428"/>
              <w:jc w:val="right"/>
            </w:pPr>
            <w:r>
              <w:t>Dr.</w:t>
            </w:r>
            <w:r>
              <w:rPr>
                <w:spacing w:val="-1"/>
              </w:rPr>
              <w:t xml:space="preserve"> </w:t>
            </w:r>
            <w:r>
              <w:t>M.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Turner</w:t>
            </w:r>
          </w:p>
        </w:tc>
      </w:tr>
      <w:tr w:rsidR="00721340" w14:paraId="2F8739A1" w14:textId="77777777" w:rsidTr="00721340">
        <w:trPr>
          <w:trHeight w:val="1437"/>
        </w:trPr>
        <w:tc>
          <w:tcPr>
            <w:tcW w:w="1296" w:type="dxa"/>
          </w:tcPr>
          <w:p w14:paraId="3C9EA5ED" w14:textId="77777777" w:rsidR="00721340" w:rsidRDefault="00721340" w:rsidP="003F4FE6">
            <w:pPr>
              <w:pStyle w:val="TableParagraph"/>
              <w:spacing w:line="268" w:lineRule="exact"/>
              <w:ind w:left="122"/>
            </w:pPr>
            <w:r>
              <w:rPr>
                <w:spacing w:val="-2"/>
              </w:rPr>
              <w:t>Wednesday</w:t>
            </w:r>
          </w:p>
        </w:tc>
        <w:tc>
          <w:tcPr>
            <w:tcW w:w="6497" w:type="dxa"/>
          </w:tcPr>
          <w:p w14:paraId="2D5052D6" w14:textId="77777777" w:rsidR="00721340" w:rsidRDefault="00721340" w:rsidP="003F4FE6">
            <w:pPr>
              <w:pStyle w:val="TableParagraph"/>
              <w:spacing w:line="276" w:lineRule="auto"/>
              <w:ind w:left="110" w:right="92"/>
              <w:jc w:val="both"/>
            </w:pPr>
            <w:r>
              <w:t>A</w:t>
            </w:r>
            <w:r>
              <w:rPr>
                <w:spacing w:val="-3"/>
              </w:rPr>
              <w:t xml:space="preserve"> </w:t>
            </w:r>
            <w:r>
              <w:t>flagship</w:t>
            </w:r>
            <w:r>
              <w:rPr>
                <w:spacing w:val="-4"/>
              </w:rPr>
              <w:t xml:space="preserve"> </w:t>
            </w:r>
            <w:r>
              <w:t>lecture</w:t>
            </w:r>
            <w:r>
              <w:rPr>
                <w:spacing w:val="-3"/>
              </w:rPr>
              <w:t xml:space="preserve"> </w:t>
            </w:r>
            <w:r>
              <w:t>is</w:t>
            </w:r>
            <w:r>
              <w:rPr>
                <w:spacing w:val="-3"/>
              </w:rPr>
              <w:t xml:space="preserve"> </w:t>
            </w:r>
            <w:r>
              <w:t>presented</w:t>
            </w:r>
            <w:r>
              <w:rPr>
                <w:spacing w:val="-4"/>
              </w:rPr>
              <w:t xml:space="preserve"> </w:t>
            </w:r>
            <w:r>
              <w:t>on</w:t>
            </w:r>
            <w:r>
              <w:rPr>
                <w:spacing w:val="-4"/>
              </w:rPr>
              <w:t xml:space="preserve"> </w:t>
            </w:r>
            <w:r>
              <w:t>detailed</w:t>
            </w:r>
            <w:r>
              <w:rPr>
                <w:spacing w:val="-4"/>
              </w:rPr>
              <w:t xml:space="preserve"> </w:t>
            </w:r>
            <w:r>
              <w:t>processes</w:t>
            </w:r>
            <w:r>
              <w:rPr>
                <w:spacing w:val="-2"/>
              </w:rPr>
              <w:t xml:space="preserve"> </w:t>
            </w:r>
            <w:r>
              <w:t>that</w:t>
            </w:r>
            <w:r>
              <w:rPr>
                <w:spacing w:val="-3"/>
              </w:rPr>
              <w:t xml:space="preserve"> </w:t>
            </w:r>
            <w:r>
              <w:t>occur</w:t>
            </w:r>
            <w:r>
              <w:rPr>
                <w:spacing w:val="-3"/>
              </w:rPr>
              <w:t xml:space="preserve"> </w:t>
            </w:r>
            <w:r>
              <w:t xml:space="preserve">during a core melt-down. These include the melting of core materials before and after clad failure, in addition to the meltdown of other core </w:t>
            </w:r>
            <w:r>
              <w:rPr>
                <w:spacing w:val="-2"/>
              </w:rPr>
              <w:t>materials.</w:t>
            </w:r>
          </w:p>
        </w:tc>
        <w:tc>
          <w:tcPr>
            <w:tcW w:w="2097" w:type="dxa"/>
          </w:tcPr>
          <w:p w14:paraId="7D869822" w14:textId="77777777" w:rsidR="00721340" w:rsidRDefault="00721340" w:rsidP="003F4FE6">
            <w:pPr>
              <w:pStyle w:val="TableParagraph"/>
              <w:spacing w:line="268" w:lineRule="exact"/>
              <w:ind w:right="428"/>
              <w:jc w:val="right"/>
            </w:pPr>
            <w:r>
              <w:t>Dr.</w:t>
            </w:r>
            <w:r>
              <w:rPr>
                <w:spacing w:val="-1"/>
              </w:rPr>
              <w:t xml:space="preserve"> </w:t>
            </w:r>
            <w:r>
              <w:t>M.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Turner</w:t>
            </w:r>
          </w:p>
        </w:tc>
      </w:tr>
    </w:tbl>
    <w:p w14:paraId="03D89048" w14:textId="358C2603" w:rsidR="00975733" w:rsidRPr="00721340" w:rsidRDefault="00975733" w:rsidP="00721340"/>
    <w:sectPr w:rsidR="00975733" w:rsidRPr="00721340">
      <w:head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7D0C71F" w14:textId="77777777" w:rsidR="00721340" w:rsidRDefault="00721340" w:rsidP="00721340">
      <w:r>
        <w:separator/>
      </w:r>
    </w:p>
  </w:endnote>
  <w:endnote w:type="continuationSeparator" w:id="0">
    <w:p w14:paraId="5492CCA7" w14:textId="77777777" w:rsidR="00721340" w:rsidRDefault="00721340" w:rsidP="007213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3DA8BD" w14:textId="77777777" w:rsidR="00721340" w:rsidRDefault="00721340" w:rsidP="00721340">
      <w:r>
        <w:separator/>
      </w:r>
    </w:p>
  </w:footnote>
  <w:footnote w:type="continuationSeparator" w:id="0">
    <w:p w14:paraId="345F1813" w14:textId="77777777" w:rsidR="00721340" w:rsidRDefault="00721340" w:rsidP="007213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FFA36E" w14:textId="3F801518" w:rsidR="00721340" w:rsidRPr="00721340" w:rsidRDefault="00721340">
    <w:pPr>
      <w:pStyle w:val="Header"/>
      <w:rPr>
        <w:sz w:val="36"/>
        <w:szCs w:val="36"/>
        <w:lang w:val="en-GB"/>
      </w:rPr>
    </w:pPr>
    <w:r w:rsidRPr="00721340">
      <w:rPr>
        <w:sz w:val="36"/>
        <w:szCs w:val="36"/>
        <w:lang w:val="en-GB"/>
      </w:rPr>
      <w:t>N15 Timetable 2024-25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1340"/>
    <w:rsid w:val="005E0804"/>
    <w:rsid w:val="00721340"/>
    <w:rsid w:val="00870027"/>
    <w:rsid w:val="00892043"/>
    <w:rsid w:val="00975733"/>
    <w:rsid w:val="00E32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70AA3D"/>
  <w15:chartTrackingRefBased/>
  <w15:docId w15:val="{C5C079D0-F613-4092-8895-5BD0CB95B4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213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:lang w:val="en-US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21340"/>
    <w:pPr>
      <w:keepNext/>
      <w:keepLines/>
      <w:widowControl/>
      <w:autoSpaceDE/>
      <w:autoSpaceDN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GB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21340"/>
    <w:pPr>
      <w:keepNext/>
      <w:keepLines/>
      <w:widowControl/>
      <w:autoSpaceDE/>
      <w:autoSpaceDN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GB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21340"/>
    <w:pPr>
      <w:keepNext/>
      <w:keepLines/>
      <w:widowControl/>
      <w:autoSpaceDE/>
      <w:autoSpaceDN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n-GB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21340"/>
    <w:pPr>
      <w:keepNext/>
      <w:keepLines/>
      <w:widowControl/>
      <w:autoSpaceDE/>
      <w:autoSpaceDN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lang w:val="en-GB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21340"/>
    <w:pPr>
      <w:keepNext/>
      <w:keepLines/>
      <w:widowControl/>
      <w:autoSpaceDE/>
      <w:autoSpaceDN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val="en-GB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21340"/>
    <w:pPr>
      <w:keepNext/>
      <w:keepLines/>
      <w:widowControl/>
      <w:autoSpaceDE/>
      <w:autoSpaceDN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val="en-GB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21340"/>
    <w:pPr>
      <w:keepNext/>
      <w:keepLines/>
      <w:widowControl/>
      <w:autoSpaceDE/>
      <w:autoSpaceDN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val="en-GB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21340"/>
    <w:pPr>
      <w:keepNext/>
      <w:keepLines/>
      <w:widowControl/>
      <w:autoSpaceDE/>
      <w:autoSpaceDN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val="en-GB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21340"/>
    <w:pPr>
      <w:keepNext/>
      <w:keepLines/>
      <w:widowControl/>
      <w:autoSpaceDE/>
      <w:autoSpaceDN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val="en-GB"/>
      <w14:ligatures w14:val="standardContextual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2134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2134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2134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2134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2134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2134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2134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2134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2134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21340"/>
    <w:pPr>
      <w:widowControl/>
      <w:autoSpaceDE/>
      <w:autoSpaceDN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7213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21340"/>
    <w:pPr>
      <w:widowControl/>
      <w:numPr>
        <w:ilvl w:val="1"/>
      </w:numPr>
      <w:autoSpaceDE/>
      <w:autoSpaceDN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GB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72134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21340"/>
    <w:pPr>
      <w:widowControl/>
      <w:autoSpaceDE/>
      <w:autoSpaceDN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val="en-GB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72134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21340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lang w:val="en-GB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72134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21340"/>
    <w:pPr>
      <w:widowControl/>
      <w:pBdr>
        <w:top w:val="single" w:sz="4" w:space="10" w:color="0F4761" w:themeColor="accent1" w:themeShade="BF"/>
        <w:bottom w:val="single" w:sz="4" w:space="10" w:color="0F4761" w:themeColor="accent1" w:themeShade="BF"/>
      </w:pBdr>
      <w:autoSpaceDE/>
      <w:autoSpaceDN/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lang w:val="en-GB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2134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21340"/>
    <w:rPr>
      <w:b/>
      <w:bCs/>
      <w:smallCaps/>
      <w:color w:val="0F4761" w:themeColor="accent1" w:themeShade="BF"/>
      <w:spacing w:val="5"/>
    </w:rPr>
  </w:style>
  <w:style w:type="paragraph" w:customStyle="1" w:styleId="TableParagraph">
    <w:name w:val="Table Paragraph"/>
    <w:basedOn w:val="Normal"/>
    <w:uiPriority w:val="1"/>
    <w:qFormat/>
    <w:rsid w:val="00721340"/>
  </w:style>
  <w:style w:type="paragraph" w:styleId="Header">
    <w:name w:val="header"/>
    <w:basedOn w:val="Normal"/>
    <w:link w:val="HeaderChar"/>
    <w:uiPriority w:val="99"/>
    <w:unhideWhenUsed/>
    <w:rsid w:val="0072134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21340"/>
    <w:rPr>
      <w:rFonts w:ascii="Calibri" w:eastAsia="Calibri" w:hAnsi="Calibri" w:cs="Calibri"/>
      <w:kern w:val="0"/>
      <w:lang w:val="en-US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72134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21340"/>
    <w:rPr>
      <w:rFonts w:ascii="Calibri" w:eastAsia="Calibri" w:hAnsi="Calibri" w:cs="Calibri"/>
      <w:kern w:val="0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90BE8B2A8678F4FBF9E239048934273" ma:contentTypeVersion="15" ma:contentTypeDescription="Create a new document." ma:contentTypeScope="" ma:versionID="3049ac3eb85e21d14c4d2c476d246559">
  <xsd:schema xmlns:xsd="http://www.w3.org/2001/XMLSchema" xmlns:xs="http://www.w3.org/2001/XMLSchema" xmlns:p="http://schemas.microsoft.com/office/2006/metadata/properties" xmlns:ns2="6c200b22-fbd7-4026-bfdd-dc4ffe18dcd1" xmlns:ns3="c4281b10-858b-41e8-8a6a-988f17bf6582" targetNamespace="http://schemas.microsoft.com/office/2006/metadata/properties" ma:root="true" ma:fieldsID="e7e8fe24b37c29f03fc10aa4d2e9169c" ns2:_="" ns3:_="">
    <xsd:import namespace="6c200b22-fbd7-4026-bfdd-dc4ffe18dcd1"/>
    <xsd:import namespace="c4281b10-858b-41e8-8a6a-988f17bf658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200b22-fbd7-4026-bfdd-dc4ffe18dcd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d63537c-d192-4dc4-bb87-a5632b1c76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281b10-858b-41e8-8a6a-988f17bf6582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77c22dfb-40f5-4396-bf6f-c8ad134297e5}" ma:internalName="TaxCatchAll" ma:showField="CatchAllData" ma:web="c4281b10-858b-41e8-8a6a-988f17bf658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4281b10-858b-41e8-8a6a-988f17bf6582" xsi:nil="true"/>
    <lcf76f155ced4ddcb4097134ff3c332f xmlns="6c200b22-fbd7-4026-bfdd-dc4ffe18dcd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8849991-6F1C-46C2-82C4-607F3D837C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c200b22-fbd7-4026-bfdd-dc4ffe18dcd1"/>
    <ds:schemaRef ds:uri="c4281b10-858b-41e8-8a6a-988f17bf658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8E15A6C-6558-4FA3-BFFD-FE8FA1CB5F7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018FD74-B437-421C-BD66-C52E416C54BA}">
  <ds:schemaRefs>
    <ds:schemaRef ds:uri="http://www.w3.org/XML/1998/namespace"/>
    <ds:schemaRef ds:uri="http://schemas.openxmlformats.org/package/2006/metadata/core-properties"/>
    <ds:schemaRef ds:uri="http://purl.org/dc/dcmitype/"/>
    <ds:schemaRef ds:uri="http://purl.org/dc/elements/1.1/"/>
    <ds:schemaRef ds:uri="http://purl.org/dc/terms/"/>
    <ds:schemaRef ds:uri="http://schemas.microsoft.com/office/2006/documentManagement/types"/>
    <ds:schemaRef ds:uri="http://schemas.microsoft.com/office/infopath/2007/PartnerControls"/>
    <ds:schemaRef ds:uri="c4281b10-858b-41e8-8a6a-988f17bf6582"/>
    <ds:schemaRef ds:uri="6c200b22-fbd7-4026-bfdd-dc4ffe18dcd1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170</Words>
  <Characters>973</Characters>
  <Application>Microsoft Office Word</Application>
  <DocSecurity>0</DocSecurity>
  <Lines>8</Lines>
  <Paragraphs>2</Paragraphs>
  <ScaleCrop>false</ScaleCrop>
  <Company/>
  <LinksUpToDate>false</LinksUpToDate>
  <CharactersWithSpaces>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Mia Fuell</dc:creator>
  <cp:keywords/>
  <dc:description/>
  <cp:lastModifiedBy>Mia Fuell</cp:lastModifiedBy>
  <cp:revision>1</cp:revision>
  <dcterms:created xsi:type="dcterms:W3CDTF">2024-11-18T16:17:00Z</dcterms:created>
  <dcterms:modified xsi:type="dcterms:W3CDTF">2024-11-18T16:20:00Z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0x010100990BE8B2A8678F4FBF9E239048934273</vt:lpwstr>
  </property>
  <property fmtid="{D5CDD505-2E9C-101B-9397-08002B2CF9AE}" pid="3" name="MediaServiceImageTags">
    <vt:lpwstr/>
  </property>
</Properties>
</file>